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2612" w14:textId="23BFCB47" w:rsidR="006B73D6" w:rsidRDefault="00267D9F" w:rsidP="006B73D6">
      <w:pPr>
        <w:adjustRightInd w:val="0"/>
        <w:snapToGrid w:val="0"/>
        <w:spacing w:after="0"/>
        <w:jc w:val="center"/>
        <w:rPr>
          <w:b/>
          <w:bCs/>
        </w:rPr>
      </w:pPr>
      <w:r w:rsidRPr="00267D9F">
        <w:rPr>
          <w:b/>
          <w:bCs/>
        </w:rPr>
        <w:t>Call for Papers</w:t>
      </w:r>
      <w:r w:rsidRPr="00267D9F">
        <w:rPr>
          <w:b/>
          <w:bCs/>
        </w:rPr>
        <w:br/>
        <w:t xml:space="preserve">Themed Series of APSIPA Trans. on Signal and Information Processing </w:t>
      </w:r>
    </w:p>
    <w:p w14:paraId="74398D13" w14:textId="5AA9E377" w:rsidR="00267D9F" w:rsidRPr="006B73D6" w:rsidRDefault="00267D9F" w:rsidP="006B73D6">
      <w:pPr>
        <w:spacing w:after="240"/>
        <w:jc w:val="center"/>
        <w:rPr>
          <w:b/>
          <w:bCs/>
        </w:rPr>
      </w:pPr>
      <w:r w:rsidRPr="00267D9F">
        <w:rPr>
          <w:b/>
          <w:bCs/>
        </w:rPr>
        <w:t>"Recent Developments in Diffusion Models and Vision Transformers"</w:t>
      </w:r>
    </w:p>
    <w:p w14:paraId="3918412A" w14:textId="2B04A320" w:rsidR="00267D9F" w:rsidRPr="00267D9F" w:rsidRDefault="00267D9F" w:rsidP="00267D9F">
      <w:pPr>
        <w:rPr>
          <w:b/>
          <w:bCs/>
        </w:rPr>
      </w:pPr>
      <w:r w:rsidRPr="00267D9F">
        <w:rPr>
          <w:b/>
          <w:bCs/>
        </w:rPr>
        <w:t>Introduction</w:t>
      </w:r>
    </w:p>
    <w:p w14:paraId="2315B4D6" w14:textId="77777777" w:rsidR="00102EE4" w:rsidRPr="00102EE4" w:rsidRDefault="00102EE4" w:rsidP="007333F5">
      <w:pPr>
        <w:jc w:val="both"/>
      </w:pPr>
      <w:r w:rsidRPr="00102EE4">
        <w:t>The rapid advancement of generative artificial intelligence and deep learning has positioned diffusion models and vision transformers (</w:t>
      </w:r>
      <w:proofErr w:type="spellStart"/>
      <w:r w:rsidRPr="00102EE4">
        <w:t>ViTs</w:t>
      </w:r>
      <w:proofErr w:type="spellEnd"/>
      <w:r w:rsidRPr="00102EE4">
        <w:t>) at the forefront of contemporary computer vision research. Diffusion models, renowned for their ability to generate high-fidelity data through iterative denoising, have significantly advanced generative modeling. Concurrently, vision transformers—leveraging self-attention mechanisms—have redefined visual representation learning, outperforming traditional convolutional neural networks across tasks such as image classification, segmentation, and multimodal understanding.</w:t>
      </w:r>
    </w:p>
    <w:p w14:paraId="12C74CF6" w14:textId="77777777" w:rsidR="00102EE4" w:rsidRPr="00102EE4" w:rsidRDefault="00102EE4" w:rsidP="007333F5">
      <w:pPr>
        <w:jc w:val="both"/>
      </w:pPr>
      <w:r w:rsidRPr="00102EE4">
        <w:t>Recent breakthroughs underscore the suitability of transformer-based architectures as backbones for diffusion models, offering a scalable alternative to conventional U-Net designs and enabling unified frameworks for image, video, and multimodal synthesis. Despite these advancements, several key challenges remain, including efficient scaling to high-resolution data, enhancing controllability in conditional generation (e.g., text-guided editing), and adapting these models to real-world domains such as medical imaging and autonomous systems.</w:t>
      </w:r>
    </w:p>
    <w:p w14:paraId="02E03D55" w14:textId="3B33DDAD" w:rsidR="00102EE4" w:rsidRPr="00102EE4" w:rsidRDefault="00102EE4" w:rsidP="007333F5">
      <w:pPr>
        <w:jc w:val="both"/>
      </w:pPr>
      <w:r w:rsidRPr="00102EE4">
        <w:t xml:space="preserve">This themed series aims to showcase state-of-the-art research, innovative methodologies, and practical applications at the intersection of diffusion models and vision transformers. We welcome contributions on novel architectural designs, computational efficiency, and ethical considerations </w:t>
      </w:r>
      <w:r w:rsidR="00C3084C">
        <w:t>to advance</w:t>
      </w:r>
      <w:r w:rsidRPr="00102EE4">
        <w:t xml:space="preserve"> scalable, robust, and deployable AI systems for both generative and discriminative tasks</w:t>
      </w:r>
    </w:p>
    <w:p w14:paraId="4FA7D97C" w14:textId="77777777" w:rsidR="00267D9F" w:rsidRPr="00267D9F" w:rsidRDefault="00267D9F" w:rsidP="00267D9F">
      <w:pPr>
        <w:rPr>
          <w:b/>
          <w:bCs/>
        </w:rPr>
      </w:pPr>
      <w:r w:rsidRPr="00267D9F">
        <w:rPr>
          <w:rFonts w:ascii="Arial" w:hAnsi="Arial" w:cs="Arial"/>
          <w:b/>
          <w:bCs/>
        </w:rPr>
        <w:t>​</w:t>
      </w:r>
      <w:r w:rsidRPr="00267D9F">
        <w:rPr>
          <w:b/>
          <w:bCs/>
        </w:rPr>
        <w:t>Topics of Interest</w:t>
      </w:r>
    </w:p>
    <w:p w14:paraId="7B0C22BB" w14:textId="77777777" w:rsidR="00267D9F" w:rsidRPr="00267D9F" w:rsidRDefault="00267D9F" w:rsidP="006B73D6">
      <w:pPr>
        <w:spacing w:after="0" w:line="240" w:lineRule="auto"/>
      </w:pPr>
      <w:r w:rsidRPr="00267D9F">
        <w:t>We invite researchers to submit original research articles and reviews that address the following topics (but are not limited to): </w:t>
      </w:r>
    </w:p>
    <w:p w14:paraId="1B9D5D71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rPr>
          <w:rFonts w:ascii="Arial" w:hAnsi="Arial" w:cs="Arial"/>
        </w:rPr>
        <w:t>​</w:t>
      </w:r>
      <w:r w:rsidRPr="00267D9F">
        <w:t>Theoretical advancements in diffusion models, e.g., stochastic differential equations, sampling algorithms</w:t>
      </w:r>
    </w:p>
    <w:p w14:paraId="7F16751D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>Diffusion Models for controllable generation</w:t>
      </w:r>
    </w:p>
    <w:p w14:paraId="1B97DB2A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>Diffusion models for image editing, enhancement, and restoration</w:t>
      </w:r>
    </w:p>
    <w:p w14:paraId="2BBF96E0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>Efficiency and scalability design for diffusion models.</w:t>
      </w:r>
    </w:p>
    <w:p w14:paraId="700BE730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 xml:space="preserve">Innovative Attention mechanism for </w:t>
      </w:r>
      <w:r w:rsidRPr="00267D9F">
        <w:rPr>
          <w:rFonts w:ascii="Arial" w:hAnsi="Arial" w:cs="Arial"/>
        </w:rPr>
        <w:t>​</w:t>
      </w:r>
      <w:r w:rsidRPr="00267D9F">
        <w:t>Vision transformer </w:t>
      </w:r>
    </w:p>
    <w:p w14:paraId="13B11826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>Memory-efficient architectures for vision transformer</w:t>
      </w:r>
    </w:p>
    <w:p w14:paraId="0BF81917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rPr>
          <w:rFonts w:ascii="Arial" w:hAnsi="Arial" w:cs="Arial"/>
        </w:rPr>
        <w:t>​</w:t>
      </w:r>
      <w:r w:rsidRPr="00267D9F">
        <w:t>Unified diffusion-transformer for scalable image/video generation</w:t>
      </w:r>
    </w:p>
    <w:p w14:paraId="47E72C12" w14:textId="77777777" w:rsidR="00267D9F" w:rsidRP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>Diffusion Transformers for joint visual and language generation</w:t>
      </w:r>
    </w:p>
    <w:p w14:paraId="0A928888" w14:textId="77777777" w:rsidR="00267D9F" w:rsidRDefault="00267D9F" w:rsidP="006B73D6">
      <w:pPr>
        <w:numPr>
          <w:ilvl w:val="0"/>
          <w:numId w:val="1"/>
        </w:numPr>
        <w:spacing w:after="0" w:line="240" w:lineRule="auto"/>
      </w:pPr>
      <w:r w:rsidRPr="00267D9F">
        <w:t>Compression technique for vision transformers and diffusion models</w:t>
      </w:r>
    </w:p>
    <w:p w14:paraId="34ED072C" w14:textId="1647F368" w:rsidR="000A08AB" w:rsidRDefault="000A08AB" w:rsidP="006B73D6">
      <w:pPr>
        <w:numPr>
          <w:ilvl w:val="0"/>
          <w:numId w:val="1"/>
        </w:numPr>
        <w:spacing w:after="0" w:line="240" w:lineRule="auto"/>
      </w:pPr>
      <w:r>
        <w:rPr>
          <w:rFonts w:hint="eastAsia"/>
        </w:rPr>
        <w:t>Other related topics</w:t>
      </w:r>
    </w:p>
    <w:p w14:paraId="00C2631D" w14:textId="77777777" w:rsidR="006B73D6" w:rsidRPr="00267D9F" w:rsidRDefault="006B73D6" w:rsidP="006B73D6">
      <w:pPr>
        <w:spacing w:after="0" w:line="240" w:lineRule="auto"/>
        <w:ind w:left="720"/>
      </w:pPr>
    </w:p>
    <w:p w14:paraId="537D11D0" w14:textId="46EF129D" w:rsidR="00267D9F" w:rsidRPr="00267D9F" w:rsidRDefault="00267D9F" w:rsidP="00267D9F">
      <w:pPr>
        <w:rPr>
          <w:b/>
          <w:bCs/>
        </w:rPr>
      </w:pPr>
      <w:r w:rsidRPr="00267D9F">
        <w:rPr>
          <w:b/>
          <w:bCs/>
        </w:rPr>
        <w:lastRenderedPageBreak/>
        <w:t>Submission Guidelines</w:t>
      </w:r>
    </w:p>
    <w:p w14:paraId="1B12E3AB" w14:textId="4D623E2B" w:rsidR="00DD1E60" w:rsidRDefault="00DD1E60" w:rsidP="00760EEF">
      <w:pPr>
        <w:jc w:val="both"/>
      </w:pPr>
      <w:r w:rsidRPr="00DD1E60">
        <w:t>Each paper submitted to this series will be reviewed using the first-come-first-serve principle. The target of the first round of decision-making is 5 weeks, and the period of the first round of revision is 2 weeks. The paper wil</w:t>
      </w:r>
      <w:bookmarkStart w:id="0" w:name="_GoBack"/>
      <w:bookmarkEnd w:id="0"/>
      <w:r w:rsidRPr="00DD1E60">
        <w:t>l be accepted between 8-12 weeks (depending on 1 or 2 revisions). Once the submission window has closed, accepted papers ready for publication will be published online. The series will be accompanied by an editorial written by the guest editorial team. If a paper cannot be accepted within the publication window, it will be considered as a regular paper.</w:t>
      </w:r>
    </w:p>
    <w:p w14:paraId="5B6233FF" w14:textId="36B6BA39" w:rsidR="00937151" w:rsidRDefault="00937151" w:rsidP="00760EEF">
      <w:pPr>
        <w:jc w:val="both"/>
      </w:pPr>
      <w:r w:rsidRPr="00937151">
        <w:t>For submission details, please refer to:</w:t>
      </w:r>
    </w:p>
    <w:p w14:paraId="18B65BA1" w14:textId="48EA74B9" w:rsidR="00267D9F" w:rsidRPr="00267D9F" w:rsidRDefault="00DD1E60" w:rsidP="00760EEF">
      <w:pPr>
        <w:jc w:val="both"/>
      </w:pPr>
      <w:hyperlink r:id="rId5" w:history="1">
        <w:r w:rsidR="006B73D6" w:rsidRPr="007D73A1">
          <w:rPr>
            <w:rStyle w:val="Hyperlink"/>
          </w:rPr>
          <w:t>https://nowpublishers.com/Journal/AuthorInstructions/SIP</w:t>
        </w:r>
      </w:hyperlink>
      <w:r w:rsidR="006B73D6">
        <w:t xml:space="preserve"> </w:t>
      </w:r>
    </w:p>
    <w:p w14:paraId="5F7FB865" w14:textId="77777777" w:rsidR="00267D9F" w:rsidRPr="00267D9F" w:rsidRDefault="00267D9F" w:rsidP="006B73D6">
      <w:pPr>
        <w:spacing w:after="0" w:line="240" w:lineRule="auto"/>
      </w:pPr>
      <w:r w:rsidRPr="00267D9F">
        <w:rPr>
          <w:b/>
          <w:bCs/>
        </w:rPr>
        <w:t>Important Dates</w:t>
      </w:r>
    </w:p>
    <w:p w14:paraId="41D1D56E" w14:textId="6213024C" w:rsidR="00267D9F" w:rsidRPr="00267D9F" w:rsidRDefault="00267D9F" w:rsidP="006B73D6">
      <w:pPr>
        <w:numPr>
          <w:ilvl w:val="0"/>
          <w:numId w:val="2"/>
        </w:numPr>
        <w:spacing w:after="0" w:line="240" w:lineRule="auto"/>
      </w:pPr>
      <w:r w:rsidRPr="00267D9F">
        <w:t xml:space="preserve">Submission Window:  </w:t>
      </w:r>
      <w:r w:rsidR="008B721F" w:rsidRPr="008B721F">
        <w:t>August 1-September 1</w:t>
      </w:r>
      <w:r w:rsidR="008B721F">
        <w:rPr>
          <w:rFonts w:hint="eastAsia"/>
        </w:rPr>
        <w:t>, 2025</w:t>
      </w:r>
    </w:p>
    <w:p w14:paraId="29F5B587" w14:textId="5F874F5B" w:rsidR="00267D9F" w:rsidRPr="00267D9F" w:rsidRDefault="00267D9F" w:rsidP="006B73D6">
      <w:pPr>
        <w:numPr>
          <w:ilvl w:val="0"/>
          <w:numId w:val="2"/>
        </w:numPr>
        <w:spacing w:after="0" w:line="240" w:lineRule="auto"/>
      </w:pPr>
      <w:r w:rsidRPr="00267D9F">
        <w:t xml:space="preserve">Publication Window:  </w:t>
      </w:r>
      <w:r w:rsidR="0093768F">
        <w:t>December</w:t>
      </w:r>
      <w:r w:rsidR="00DC79A8" w:rsidRPr="008B721F">
        <w:t xml:space="preserve"> 1</w:t>
      </w:r>
      <w:r w:rsidR="00985754">
        <w:rPr>
          <w:rFonts w:hint="eastAsia"/>
        </w:rPr>
        <w:t xml:space="preserve"> </w:t>
      </w:r>
      <w:r w:rsidR="00DC79A8" w:rsidRPr="008B721F">
        <w:t>-</w:t>
      </w:r>
      <w:r w:rsidR="00985754">
        <w:rPr>
          <w:rFonts w:hint="eastAsia"/>
        </w:rPr>
        <w:t xml:space="preserve"> </w:t>
      </w:r>
      <w:r w:rsidR="0093768F">
        <w:t>December</w:t>
      </w:r>
      <w:r w:rsidR="00A34A08" w:rsidRPr="008B721F">
        <w:t xml:space="preserve"> </w:t>
      </w:r>
      <w:r w:rsidR="00985754">
        <w:rPr>
          <w:rFonts w:hint="eastAsia"/>
        </w:rPr>
        <w:t>3</w:t>
      </w:r>
      <w:r w:rsidR="00DC79A8" w:rsidRPr="008B721F">
        <w:t>1</w:t>
      </w:r>
      <w:r w:rsidR="00DC79A8">
        <w:rPr>
          <w:rFonts w:hint="eastAsia"/>
        </w:rPr>
        <w:t>, 2025</w:t>
      </w:r>
    </w:p>
    <w:p w14:paraId="5241CA58" w14:textId="77777777" w:rsidR="00267D9F" w:rsidRPr="00267D9F" w:rsidRDefault="00267D9F" w:rsidP="00267D9F"/>
    <w:p w14:paraId="40FC64B1" w14:textId="48D12B0C" w:rsidR="00267D9F" w:rsidRDefault="00267D9F" w:rsidP="00267D9F">
      <w:pPr>
        <w:rPr>
          <w:b/>
          <w:bCs/>
        </w:rPr>
      </w:pPr>
      <w:r w:rsidRPr="00267D9F">
        <w:rPr>
          <w:b/>
          <w:bCs/>
        </w:rPr>
        <w:t>Guest Editorial Team </w:t>
      </w:r>
    </w:p>
    <w:p w14:paraId="51FD598B" w14:textId="7BA34D0B" w:rsidR="006B73D6" w:rsidRDefault="006B73D6" w:rsidP="006B73D6">
      <w:pPr>
        <w:numPr>
          <w:ilvl w:val="0"/>
          <w:numId w:val="2"/>
        </w:numPr>
        <w:spacing w:after="0"/>
      </w:pPr>
      <w:proofErr w:type="spellStart"/>
      <w:r>
        <w:rPr>
          <w:rFonts w:hint="eastAsia"/>
        </w:rPr>
        <w:t>Xinchao</w:t>
      </w:r>
      <w:proofErr w:type="spellEnd"/>
      <w:r>
        <w:rPr>
          <w:rFonts w:hint="eastAsia"/>
        </w:rPr>
        <w:t xml:space="preserve"> Wang</w:t>
      </w:r>
      <w:r>
        <w:t xml:space="preserve"> (Lead)</w:t>
      </w:r>
      <w:r>
        <w:rPr>
          <w:rFonts w:hint="eastAsia"/>
        </w:rPr>
        <w:t>, National University of Singapore, Singapore</w:t>
      </w:r>
    </w:p>
    <w:p w14:paraId="7F6119CF" w14:textId="18FF2D5B" w:rsidR="006B73D6" w:rsidRDefault="006B73D6" w:rsidP="006B73D6">
      <w:pPr>
        <w:pStyle w:val="ListParagraph"/>
        <w:spacing w:after="0"/>
      </w:pPr>
      <w:r>
        <w:rPr>
          <w:rFonts w:hint="eastAsia"/>
        </w:rPr>
        <w:t xml:space="preserve">Email: </w:t>
      </w:r>
      <w:hyperlink r:id="rId6" w:history="1">
        <w:r w:rsidRPr="007D73A1">
          <w:rPr>
            <w:rStyle w:val="Hyperlink"/>
            <w:rFonts w:hint="eastAsia"/>
          </w:rPr>
          <w:t>x</w:t>
        </w:r>
        <w:r w:rsidRPr="007D73A1">
          <w:rPr>
            <w:rStyle w:val="Hyperlink"/>
          </w:rPr>
          <w:t>inchao</w:t>
        </w:r>
        <w:r w:rsidRPr="007D73A1">
          <w:rPr>
            <w:rStyle w:val="Hyperlink"/>
            <w:rFonts w:hint="eastAsia"/>
          </w:rPr>
          <w:t>.w@gmail.com</w:t>
        </w:r>
      </w:hyperlink>
      <w:r>
        <w:t xml:space="preserve"> </w:t>
      </w:r>
    </w:p>
    <w:p w14:paraId="6DBE0983" w14:textId="42CF8A72" w:rsidR="006B73D6" w:rsidRDefault="006B73D6" w:rsidP="006B73D6">
      <w:pPr>
        <w:numPr>
          <w:ilvl w:val="0"/>
          <w:numId w:val="2"/>
        </w:numPr>
        <w:spacing w:after="0"/>
      </w:pPr>
      <w:proofErr w:type="spellStart"/>
      <w:r>
        <w:rPr>
          <w:rFonts w:hint="eastAsia"/>
        </w:rPr>
        <w:t>Zunlei</w:t>
      </w:r>
      <w:proofErr w:type="spellEnd"/>
      <w:r>
        <w:t xml:space="preserve"> Feng</w:t>
      </w:r>
      <w:r>
        <w:rPr>
          <w:rFonts w:hint="eastAsia"/>
        </w:rPr>
        <w:t>, Zhejiang University, China</w:t>
      </w:r>
    </w:p>
    <w:p w14:paraId="2E7FE5E5" w14:textId="45AE4884" w:rsidR="006B73D6" w:rsidRDefault="006B73D6" w:rsidP="006B73D6">
      <w:pPr>
        <w:spacing w:after="0"/>
        <w:ind w:left="720"/>
      </w:pPr>
      <w:r>
        <w:rPr>
          <w:rFonts w:hint="eastAsia"/>
        </w:rPr>
        <w:t xml:space="preserve">Email: </w:t>
      </w:r>
      <w:hyperlink r:id="rId7" w:history="1">
        <w:r w:rsidRPr="007D73A1">
          <w:rPr>
            <w:rStyle w:val="Hyperlink"/>
          </w:rPr>
          <w:t>zunleifeng@zju.edu.cn</w:t>
        </w:r>
      </w:hyperlink>
      <w:r>
        <w:t xml:space="preserve"> </w:t>
      </w:r>
    </w:p>
    <w:p w14:paraId="54C7CE56" w14:textId="073D9F35" w:rsidR="00C20995" w:rsidRDefault="005A3AA5" w:rsidP="006B73D6">
      <w:pPr>
        <w:numPr>
          <w:ilvl w:val="0"/>
          <w:numId w:val="2"/>
        </w:numPr>
        <w:spacing w:after="0"/>
      </w:pPr>
      <w:proofErr w:type="spellStart"/>
      <w:r>
        <w:rPr>
          <w:rFonts w:hint="eastAsia"/>
        </w:rPr>
        <w:t>Jiayan</w:t>
      </w:r>
      <w:proofErr w:type="spellEnd"/>
      <w:r w:rsidR="006B73D6">
        <w:t xml:space="preserve"> </w:t>
      </w:r>
      <w:proofErr w:type="spellStart"/>
      <w:r w:rsidR="006B73D6">
        <w:t>Qiu</w:t>
      </w:r>
      <w:proofErr w:type="spellEnd"/>
      <w:r w:rsidR="00E42E7E">
        <w:rPr>
          <w:rFonts w:hint="eastAsia"/>
        </w:rPr>
        <w:t xml:space="preserve">, </w:t>
      </w:r>
      <w:r w:rsidR="008317E1">
        <w:rPr>
          <w:rFonts w:hint="eastAsia"/>
        </w:rPr>
        <w:t>L</w:t>
      </w:r>
      <w:r w:rsidR="008317E1" w:rsidRPr="008317E1">
        <w:t xml:space="preserve">eicester </w:t>
      </w:r>
      <w:r w:rsidR="008317E1">
        <w:rPr>
          <w:rFonts w:hint="eastAsia"/>
        </w:rPr>
        <w:t>U</w:t>
      </w:r>
      <w:r w:rsidR="008317E1" w:rsidRPr="008317E1">
        <w:t>niversity</w:t>
      </w:r>
      <w:r w:rsidR="008317E1">
        <w:rPr>
          <w:rFonts w:hint="eastAsia"/>
        </w:rPr>
        <w:t>, UK</w:t>
      </w:r>
    </w:p>
    <w:p w14:paraId="0851B4AC" w14:textId="0777924A" w:rsidR="005A3AA5" w:rsidRDefault="006C47E1" w:rsidP="006B73D6">
      <w:pPr>
        <w:spacing w:after="0"/>
        <w:ind w:left="720"/>
      </w:pPr>
      <w:r>
        <w:rPr>
          <w:rFonts w:hint="eastAsia"/>
        </w:rPr>
        <w:t xml:space="preserve">Email: </w:t>
      </w:r>
      <w:hyperlink r:id="rId8" w:history="1">
        <w:r w:rsidR="006B73D6" w:rsidRPr="007D73A1">
          <w:rPr>
            <w:rStyle w:val="Hyperlink"/>
          </w:rPr>
          <w:t>jq46@leicester.ac.uk</w:t>
        </w:r>
      </w:hyperlink>
      <w:r w:rsidR="006B73D6">
        <w:t xml:space="preserve"> </w:t>
      </w:r>
    </w:p>
    <w:p w14:paraId="55E46DB8" w14:textId="50B9C31F" w:rsidR="00674836" w:rsidRDefault="003A5E94" w:rsidP="006B73D6">
      <w:pPr>
        <w:numPr>
          <w:ilvl w:val="0"/>
          <w:numId w:val="2"/>
        </w:numPr>
        <w:spacing w:after="0"/>
      </w:pPr>
      <w:proofErr w:type="spellStart"/>
      <w:r>
        <w:rPr>
          <w:rFonts w:hint="eastAsia"/>
        </w:rPr>
        <w:t>Xingyi</w:t>
      </w:r>
      <w:proofErr w:type="spellEnd"/>
      <w:r w:rsidR="006B73D6">
        <w:t xml:space="preserve"> Yang</w:t>
      </w:r>
      <w:r w:rsidR="00111C70">
        <w:rPr>
          <w:rFonts w:hint="eastAsia"/>
        </w:rPr>
        <w:t>, National University of Singapore, Singapore</w:t>
      </w:r>
    </w:p>
    <w:p w14:paraId="5C576868" w14:textId="1898720B" w:rsidR="003A5E94" w:rsidRDefault="00511F3A" w:rsidP="006B73D6">
      <w:pPr>
        <w:spacing w:after="0"/>
        <w:ind w:left="720"/>
      </w:pPr>
      <w:r>
        <w:rPr>
          <w:rFonts w:hint="eastAsia"/>
        </w:rPr>
        <w:t xml:space="preserve">Email: </w:t>
      </w:r>
      <w:hyperlink r:id="rId9" w:history="1">
        <w:r w:rsidR="006B73D6" w:rsidRPr="007D73A1">
          <w:rPr>
            <w:rStyle w:val="Hyperlink"/>
          </w:rPr>
          <w:t>xyang@u.nus.edu</w:t>
        </w:r>
      </w:hyperlink>
      <w:r w:rsidR="006B73D6">
        <w:t xml:space="preserve"> </w:t>
      </w:r>
    </w:p>
    <w:p w14:paraId="02C93059" w14:textId="77777777" w:rsidR="00856B46" w:rsidRPr="00267D9F" w:rsidRDefault="00856B46" w:rsidP="00856B46"/>
    <w:p w14:paraId="2FE1041E" w14:textId="77777777" w:rsidR="00F33DD5" w:rsidRPr="00267D9F" w:rsidRDefault="00F33DD5" w:rsidP="00267D9F"/>
    <w:p w14:paraId="45ECB9CA" w14:textId="77777777" w:rsidR="00267D9F" w:rsidRPr="00267D9F" w:rsidRDefault="00267D9F" w:rsidP="00267D9F"/>
    <w:p w14:paraId="25A04B62" w14:textId="77777777" w:rsidR="00267D9F" w:rsidRPr="00267D9F" w:rsidRDefault="00267D9F" w:rsidP="00267D9F"/>
    <w:p w14:paraId="0FA7AE8A" w14:textId="77777777" w:rsidR="00821894" w:rsidRDefault="00821894"/>
    <w:sectPr w:rsidR="00821894" w:rsidSect="00267D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05B"/>
    <w:multiLevelType w:val="multilevel"/>
    <w:tmpl w:val="ABA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34640"/>
    <w:multiLevelType w:val="multilevel"/>
    <w:tmpl w:val="6F4A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9F"/>
    <w:rsid w:val="000A08AB"/>
    <w:rsid w:val="000C33AC"/>
    <w:rsid w:val="000C5203"/>
    <w:rsid w:val="00102EE4"/>
    <w:rsid w:val="00111C70"/>
    <w:rsid w:val="00135608"/>
    <w:rsid w:val="0016296C"/>
    <w:rsid w:val="00162DD9"/>
    <w:rsid w:val="001F3922"/>
    <w:rsid w:val="00250D84"/>
    <w:rsid w:val="00267D9F"/>
    <w:rsid w:val="003336A2"/>
    <w:rsid w:val="0036289F"/>
    <w:rsid w:val="0037760A"/>
    <w:rsid w:val="00384949"/>
    <w:rsid w:val="00387B78"/>
    <w:rsid w:val="003A5E94"/>
    <w:rsid w:val="003B7C21"/>
    <w:rsid w:val="00437C06"/>
    <w:rsid w:val="00511F3A"/>
    <w:rsid w:val="005A3AA5"/>
    <w:rsid w:val="005E4BC7"/>
    <w:rsid w:val="0061272E"/>
    <w:rsid w:val="00646FE7"/>
    <w:rsid w:val="0067072D"/>
    <w:rsid w:val="00674836"/>
    <w:rsid w:val="00682D1C"/>
    <w:rsid w:val="006B73D6"/>
    <w:rsid w:val="006C47E1"/>
    <w:rsid w:val="007333F5"/>
    <w:rsid w:val="00760EEF"/>
    <w:rsid w:val="00761449"/>
    <w:rsid w:val="007703F5"/>
    <w:rsid w:val="007D0CD8"/>
    <w:rsid w:val="008074C7"/>
    <w:rsid w:val="00820D2A"/>
    <w:rsid w:val="00821894"/>
    <w:rsid w:val="008317E1"/>
    <w:rsid w:val="00856B46"/>
    <w:rsid w:val="008B721F"/>
    <w:rsid w:val="008F664E"/>
    <w:rsid w:val="00900C49"/>
    <w:rsid w:val="00937151"/>
    <w:rsid w:val="0093768F"/>
    <w:rsid w:val="00985754"/>
    <w:rsid w:val="00A34A08"/>
    <w:rsid w:val="00AE40CE"/>
    <w:rsid w:val="00C20995"/>
    <w:rsid w:val="00C3084C"/>
    <w:rsid w:val="00C96776"/>
    <w:rsid w:val="00CC3633"/>
    <w:rsid w:val="00DB4E1E"/>
    <w:rsid w:val="00DC79A8"/>
    <w:rsid w:val="00DD1E60"/>
    <w:rsid w:val="00E42E7E"/>
    <w:rsid w:val="00E74A62"/>
    <w:rsid w:val="00E846C8"/>
    <w:rsid w:val="00EF4F9B"/>
    <w:rsid w:val="00F33DD5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4BA5"/>
  <w15:chartTrackingRefBased/>
  <w15:docId w15:val="{E6A751DE-050D-5045-9C32-49C520F5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D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3D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46@leic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nleifeng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nchao.w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wpublishers.com/Journal/AuthorInstructions/S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yang@u.n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Xinchao Wang</dc:creator>
  <cp:keywords/>
  <dc:description/>
  <cp:lastModifiedBy>Lucy A. Wiseman</cp:lastModifiedBy>
  <cp:revision>52</cp:revision>
  <dcterms:created xsi:type="dcterms:W3CDTF">2025-03-22T12:37:00Z</dcterms:created>
  <dcterms:modified xsi:type="dcterms:W3CDTF">2025-03-26T13:39:00Z</dcterms:modified>
</cp:coreProperties>
</file>