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40F04" w14:textId="77777777" w:rsidR="003B696B" w:rsidRPr="00724419" w:rsidRDefault="0075501E">
      <w:pPr>
        <w:pStyle w:val="Heading1"/>
        <w:spacing w:before="40"/>
        <w:ind w:left="0" w:right="18"/>
        <w:jc w:val="center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Call</w:t>
      </w:r>
      <w:r w:rsidRPr="00724419">
        <w:rPr>
          <w:rFonts w:ascii="Arial" w:hAnsi="Arial" w:cs="Arial"/>
          <w:spacing w:val="13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w w:val="115"/>
          <w:sz w:val="22"/>
          <w:szCs w:val="22"/>
        </w:rPr>
        <w:t>for</w:t>
      </w:r>
      <w:r w:rsidRPr="00724419">
        <w:rPr>
          <w:rFonts w:ascii="Arial" w:hAnsi="Arial" w:cs="Arial"/>
          <w:spacing w:val="13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15"/>
          <w:sz w:val="22"/>
          <w:szCs w:val="22"/>
        </w:rPr>
        <w:t>Papers</w:t>
      </w:r>
    </w:p>
    <w:p w14:paraId="7CF0D5BB" w14:textId="0FEEFE05" w:rsidR="003B696B" w:rsidRPr="00724419" w:rsidRDefault="0075501E" w:rsidP="00F43E8A">
      <w:pPr>
        <w:spacing w:before="164" w:line="242" w:lineRule="auto"/>
        <w:ind w:right="-20"/>
        <w:jc w:val="center"/>
        <w:rPr>
          <w:rFonts w:ascii="Arial" w:hAnsi="Arial" w:cs="Arial"/>
          <w:b/>
        </w:rPr>
      </w:pPr>
      <w:r w:rsidRPr="00724419">
        <w:rPr>
          <w:rFonts w:ascii="Arial" w:hAnsi="Arial" w:cs="Arial"/>
          <w:b/>
          <w:w w:val="110"/>
        </w:rPr>
        <w:t>Themed Series of APSIPA Transactions on Signal and Information</w:t>
      </w:r>
      <w:r w:rsidR="00F43E8A" w:rsidRPr="00724419">
        <w:rPr>
          <w:rFonts w:ascii="Arial" w:hAnsi="Arial" w:cs="Arial"/>
          <w:b/>
          <w:spacing w:val="80"/>
          <w:w w:val="150"/>
        </w:rPr>
        <w:t xml:space="preserve"> </w:t>
      </w:r>
      <w:r w:rsidRPr="00724419">
        <w:rPr>
          <w:rFonts w:ascii="Arial" w:hAnsi="Arial" w:cs="Arial"/>
          <w:b/>
          <w:spacing w:val="-2"/>
          <w:w w:val="110"/>
        </w:rPr>
        <w:t>Processing</w:t>
      </w:r>
    </w:p>
    <w:p w14:paraId="3E445980" w14:textId="31423158" w:rsidR="003B696B" w:rsidRPr="00724419" w:rsidRDefault="0075501E">
      <w:pPr>
        <w:spacing w:before="171"/>
        <w:ind w:left="1" w:right="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w w:val="115"/>
        </w:rPr>
        <w:t>“</w:t>
      </w:r>
      <w:r w:rsidRPr="00724419">
        <w:rPr>
          <w:rFonts w:ascii="Arial" w:hAnsi="Arial" w:cs="Arial"/>
          <w:b/>
          <w:w w:val="115"/>
        </w:rPr>
        <w:t>Generative</w:t>
      </w:r>
      <w:r w:rsidRPr="00724419">
        <w:rPr>
          <w:rFonts w:ascii="Arial" w:hAnsi="Arial" w:cs="Arial"/>
          <w:b/>
          <w:spacing w:val="1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AI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for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Advanced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Video</w:t>
      </w:r>
      <w:r w:rsidRPr="00724419">
        <w:rPr>
          <w:rFonts w:ascii="Arial" w:hAnsi="Arial" w:cs="Arial"/>
          <w:b/>
          <w:spacing w:val="1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Synthesis,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Editing,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w w:val="115"/>
        </w:rPr>
        <w:t>and</w:t>
      </w:r>
      <w:r w:rsidRPr="00724419">
        <w:rPr>
          <w:rFonts w:ascii="Arial" w:hAnsi="Arial" w:cs="Arial"/>
          <w:b/>
          <w:spacing w:val="2"/>
          <w:w w:val="115"/>
        </w:rPr>
        <w:t xml:space="preserve"> </w:t>
      </w:r>
      <w:r w:rsidRPr="00724419">
        <w:rPr>
          <w:rFonts w:ascii="Arial" w:hAnsi="Arial" w:cs="Arial"/>
          <w:b/>
          <w:spacing w:val="-2"/>
          <w:w w:val="115"/>
        </w:rPr>
        <w:t>Enhancement”</w:t>
      </w:r>
    </w:p>
    <w:p w14:paraId="5F2A52FF" w14:textId="77777777" w:rsidR="003B696B" w:rsidRPr="00724419" w:rsidRDefault="003B696B">
      <w:pPr>
        <w:pStyle w:val="BodyText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067ECA65" w14:textId="77777777" w:rsidR="003B696B" w:rsidRPr="00724419" w:rsidRDefault="0075501E" w:rsidP="00724419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spacing w:val="-2"/>
          <w:w w:val="115"/>
          <w:sz w:val="22"/>
          <w:szCs w:val="22"/>
        </w:rPr>
        <w:t>Introduction</w:t>
      </w:r>
    </w:p>
    <w:p w14:paraId="49274AAD" w14:textId="77777777" w:rsidR="003B696B" w:rsidRPr="00724419" w:rsidRDefault="0075501E" w:rsidP="00724419">
      <w:pPr>
        <w:pStyle w:val="BodyText"/>
        <w:spacing w:before="0"/>
        <w:ind w:left="101" w:right="115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sz w:val="22"/>
          <w:szCs w:val="22"/>
        </w:rPr>
        <w:t xml:space="preserve">The rapid advancements in Generative Artificial Intelligence (GenAI) have revolutionized video synthesis, </w:t>
      </w:r>
      <w:r w:rsidRPr="00724419">
        <w:rPr>
          <w:rFonts w:ascii="Arial" w:hAnsi="Arial" w:cs="Arial"/>
          <w:w w:val="110"/>
          <w:sz w:val="22"/>
          <w:szCs w:val="22"/>
        </w:rPr>
        <w:t>editing,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and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enhancement,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enabling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unprecedented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capabilities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in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creating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realistic,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high-quality</w:t>
      </w:r>
      <w:r w:rsidRPr="00724419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visual content.</w:t>
      </w:r>
      <w:r w:rsidRPr="00724419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GenAI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techniques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are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now</w:t>
      </w:r>
      <w:r w:rsidRPr="00724419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integral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to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applications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in</w:t>
      </w:r>
      <w:r w:rsidRPr="00724419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entertainment,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virtual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reality,</w:t>
      </w:r>
      <w:r w:rsidRPr="00724419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autonomous systems,</w:t>
      </w:r>
      <w:r w:rsidRPr="00724419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and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more,</w:t>
      </w:r>
      <w:r w:rsidRPr="00724419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transforming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how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videos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are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prod</w:t>
      </w:r>
      <w:bookmarkStart w:id="0" w:name="_GoBack"/>
      <w:bookmarkEnd w:id="0"/>
      <w:r w:rsidRPr="00724419">
        <w:rPr>
          <w:rFonts w:ascii="Arial" w:hAnsi="Arial" w:cs="Arial"/>
          <w:w w:val="110"/>
          <w:sz w:val="22"/>
          <w:szCs w:val="22"/>
        </w:rPr>
        <w:t>uced,</w:t>
      </w:r>
      <w:r w:rsidRPr="00724419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manipulated,</w:t>
      </w:r>
      <w:r w:rsidRPr="00724419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and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optimized.</w:t>
      </w:r>
      <w:r w:rsidRPr="00724419">
        <w:rPr>
          <w:rFonts w:ascii="Arial" w:hAnsi="Arial" w:cs="Arial"/>
          <w:spacing w:val="2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Despite</w:t>
      </w:r>
      <w:r w:rsidRPr="00724419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>these advancements, challenges remain in ensuring temporal consistency, reducing artifacts, and enhanci</w:t>
      </w:r>
      <w:r w:rsidRPr="00724419">
        <w:rPr>
          <w:rFonts w:ascii="Arial" w:hAnsi="Arial" w:cs="Arial"/>
          <w:w w:val="110"/>
          <w:sz w:val="22"/>
          <w:szCs w:val="22"/>
        </w:rPr>
        <w:t>ng computational efficiency.</w:t>
      </w:r>
      <w:r w:rsidRPr="00724419">
        <w:rPr>
          <w:rFonts w:ascii="Arial" w:hAnsi="Arial" w:cs="Arial"/>
          <w:spacing w:val="40"/>
          <w:w w:val="110"/>
          <w:sz w:val="22"/>
          <w:szCs w:val="22"/>
        </w:rPr>
        <w:t xml:space="preserve"> </w:t>
      </w:r>
      <w:r w:rsidRPr="00724419">
        <w:rPr>
          <w:rFonts w:ascii="Arial" w:hAnsi="Arial" w:cs="Arial"/>
          <w:w w:val="110"/>
          <w:sz w:val="22"/>
          <w:szCs w:val="22"/>
        </w:rPr>
        <w:t xml:space="preserve">This themed series aims to gather researchers and practitioners to present </w:t>
      </w:r>
      <w:r w:rsidRPr="00724419">
        <w:rPr>
          <w:rFonts w:ascii="Arial" w:hAnsi="Arial" w:cs="Arial"/>
          <w:sz w:val="22"/>
          <w:szCs w:val="22"/>
        </w:rPr>
        <w:t>cutting-edge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methodologies,</w:t>
      </w:r>
      <w:r w:rsidRPr="00724419">
        <w:rPr>
          <w:rFonts w:ascii="Arial" w:hAnsi="Arial" w:cs="Arial"/>
          <w:spacing w:val="47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theoretical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insights,</w:t>
      </w:r>
      <w:r w:rsidRPr="00724419">
        <w:rPr>
          <w:rFonts w:ascii="Arial" w:hAnsi="Arial" w:cs="Arial"/>
          <w:spacing w:val="47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and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practical</w:t>
      </w:r>
      <w:r w:rsidRPr="00724419">
        <w:rPr>
          <w:rFonts w:ascii="Arial" w:hAnsi="Arial" w:cs="Arial"/>
          <w:spacing w:val="44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applications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of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GenAI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in</w:t>
      </w:r>
      <w:r w:rsidRPr="00724419">
        <w:rPr>
          <w:rFonts w:ascii="Arial" w:hAnsi="Arial" w:cs="Arial"/>
          <w:spacing w:val="44"/>
          <w:sz w:val="22"/>
          <w:szCs w:val="22"/>
        </w:rPr>
        <w:t xml:space="preserve"> </w:t>
      </w:r>
      <w:r w:rsidRPr="00724419">
        <w:rPr>
          <w:rFonts w:ascii="Arial" w:hAnsi="Arial" w:cs="Arial"/>
          <w:sz w:val="22"/>
          <w:szCs w:val="22"/>
        </w:rPr>
        <w:t>video</w:t>
      </w:r>
      <w:r w:rsidRPr="00724419">
        <w:rPr>
          <w:rFonts w:ascii="Arial" w:hAnsi="Arial" w:cs="Arial"/>
          <w:spacing w:val="42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sz w:val="22"/>
          <w:szCs w:val="22"/>
        </w:rPr>
        <w:t>processing.</w:t>
      </w:r>
    </w:p>
    <w:p w14:paraId="03689B5A" w14:textId="77777777" w:rsidR="003B696B" w:rsidRPr="00724419" w:rsidRDefault="003B696B" w:rsidP="00724419">
      <w:pPr>
        <w:pStyle w:val="BodyText"/>
        <w:spacing w:before="115"/>
        <w:ind w:left="0"/>
        <w:jc w:val="both"/>
        <w:rPr>
          <w:rFonts w:ascii="Arial" w:hAnsi="Arial" w:cs="Arial"/>
          <w:sz w:val="22"/>
          <w:szCs w:val="22"/>
        </w:rPr>
      </w:pPr>
    </w:p>
    <w:p w14:paraId="5F1C90A1" w14:textId="77777777" w:rsidR="003B696B" w:rsidRPr="00724419" w:rsidRDefault="0075501E" w:rsidP="00724419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Topics</w:t>
      </w:r>
      <w:r w:rsidRPr="00724419">
        <w:rPr>
          <w:rFonts w:ascii="Arial" w:hAnsi="Arial" w:cs="Arial"/>
          <w:spacing w:val="13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w w:val="115"/>
          <w:sz w:val="22"/>
          <w:szCs w:val="22"/>
        </w:rPr>
        <w:t>of</w:t>
      </w:r>
      <w:r w:rsidRPr="00724419">
        <w:rPr>
          <w:rFonts w:ascii="Arial" w:hAnsi="Arial" w:cs="Arial"/>
          <w:spacing w:val="13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15"/>
          <w:sz w:val="22"/>
          <w:szCs w:val="22"/>
        </w:rPr>
        <w:t>Interest</w:t>
      </w:r>
    </w:p>
    <w:p w14:paraId="65E54E85" w14:textId="77777777" w:rsidR="003B696B" w:rsidRPr="00724419" w:rsidRDefault="0075501E" w:rsidP="00724419">
      <w:pPr>
        <w:pStyle w:val="BodyText"/>
        <w:spacing w:before="0"/>
        <w:ind w:left="101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05"/>
          <w:sz w:val="22"/>
          <w:szCs w:val="22"/>
        </w:rPr>
        <w:t>We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invite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original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research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articles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and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reviews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addressing,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but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not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limited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to,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the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w w:val="105"/>
          <w:sz w:val="22"/>
          <w:szCs w:val="22"/>
        </w:rPr>
        <w:t>following</w:t>
      </w:r>
      <w:r w:rsidRPr="00724419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05"/>
          <w:sz w:val="22"/>
          <w:szCs w:val="22"/>
        </w:rPr>
        <w:t>topics:</w:t>
      </w:r>
    </w:p>
    <w:p w14:paraId="290242F2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Novel</w:t>
      </w:r>
      <w:r w:rsidRPr="00724419">
        <w:rPr>
          <w:rFonts w:ascii="Arial" w:hAnsi="Arial" w:cs="Arial"/>
          <w:spacing w:val="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architectures</w:t>
      </w:r>
      <w:r w:rsidRPr="00724419">
        <w:rPr>
          <w:rFonts w:ascii="Arial" w:hAnsi="Arial" w:cs="Arial"/>
          <w:spacing w:val="10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for</w:t>
      </w:r>
      <w:r w:rsidRPr="00724419">
        <w:rPr>
          <w:rFonts w:ascii="Arial" w:hAnsi="Arial" w:cs="Arial"/>
          <w:spacing w:val="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generative</w:t>
      </w:r>
      <w:r w:rsidRPr="00724419">
        <w:rPr>
          <w:rFonts w:ascii="Arial" w:hAnsi="Arial" w:cs="Arial"/>
          <w:spacing w:val="10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synthesis</w:t>
      </w:r>
      <w:r w:rsidRPr="00724419">
        <w:rPr>
          <w:rFonts w:ascii="Arial" w:hAnsi="Arial" w:cs="Arial"/>
          <w:spacing w:val="10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(e.g.,</w:t>
      </w:r>
      <w:r w:rsidRPr="00724419">
        <w:rPr>
          <w:rFonts w:ascii="Arial" w:hAnsi="Arial" w:cs="Arial"/>
          <w:spacing w:val="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diffusion</w:t>
      </w:r>
      <w:r w:rsidRPr="00724419">
        <w:rPr>
          <w:rFonts w:ascii="Arial" w:hAnsi="Arial" w:cs="Arial"/>
          <w:spacing w:val="10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models,</w:t>
      </w:r>
      <w:r w:rsidRPr="00724419">
        <w:rPr>
          <w:rFonts w:ascii="Arial" w:hAnsi="Arial" w:cs="Arial"/>
          <w:spacing w:val="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autoregressive</w:t>
      </w:r>
      <w:r w:rsidRPr="00724419">
        <w:rPr>
          <w:rFonts w:ascii="Arial" w:hAnsi="Arial" w:cs="Arial"/>
          <w:spacing w:val="10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models)</w:t>
      </w:r>
    </w:p>
    <w:p w14:paraId="56CF16B4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AI-driven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editing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techniques,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including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style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transfer,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inpainting,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object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manipulation</w:t>
      </w:r>
    </w:p>
    <w:p w14:paraId="61A6DA98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1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enhancement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methods</w:t>
      </w:r>
      <w:r w:rsidRPr="00724419">
        <w:rPr>
          <w:rFonts w:ascii="Arial" w:hAnsi="Arial" w:cs="Arial"/>
          <w:spacing w:val="1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such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as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super-resolution,</w:t>
      </w:r>
      <w:r w:rsidRPr="00724419">
        <w:rPr>
          <w:rFonts w:ascii="Arial" w:hAnsi="Arial" w:cs="Arial"/>
          <w:spacing w:val="1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denoising,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1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color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correction</w:t>
      </w:r>
    </w:p>
    <w:p w14:paraId="591CE5F0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Temporal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coherence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consistency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in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generated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16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sequences</w:t>
      </w:r>
    </w:p>
    <w:p w14:paraId="44AE1788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Generative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models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for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compression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bandwidth</w:t>
      </w:r>
      <w:r w:rsidRPr="00724419">
        <w:rPr>
          <w:rFonts w:ascii="Arial" w:hAnsi="Arial" w:cs="Arial"/>
          <w:spacing w:val="19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optimization</w:t>
      </w:r>
    </w:p>
    <w:p w14:paraId="65C99319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Multimodal</w:t>
      </w:r>
      <w:r w:rsidRPr="00724419">
        <w:rPr>
          <w:rFonts w:ascii="Arial" w:hAnsi="Arial" w:cs="Arial"/>
          <w:spacing w:val="22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approaches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combining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text,</w:t>
      </w:r>
      <w:r w:rsidRPr="00724419">
        <w:rPr>
          <w:rFonts w:ascii="Arial" w:hAnsi="Arial" w:cs="Arial"/>
          <w:spacing w:val="22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audio,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generation</w:t>
      </w:r>
    </w:p>
    <w:p w14:paraId="011D05FF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10"/>
        </w:rPr>
        <w:t>Applications</w:t>
      </w:r>
      <w:r w:rsidRPr="00724419">
        <w:rPr>
          <w:rFonts w:ascii="Arial" w:hAnsi="Arial" w:cs="Arial"/>
          <w:spacing w:val="-2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in</w:t>
      </w:r>
      <w:r w:rsidRPr="00724419">
        <w:rPr>
          <w:rFonts w:ascii="Arial" w:hAnsi="Arial" w:cs="Arial"/>
          <w:spacing w:val="-1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entertainment,</w:t>
      </w:r>
      <w:r w:rsidRPr="00724419">
        <w:rPr>
          <w:rFonts w:ascii="Arial" w:hAnsi="Arial" w:cs="Arial"/>
          <w:spacing w:val="-1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virtual/augmented</w:t>
      </w:r>
      <w:r w:rsidRPr="00724419">
        <w:rPr>
          <w:rFonts w:ascii="Arial" w:hAnsi="Arial" w:cs="Arial"/>
          <w:spacing w:val="-1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reality,</w:t>
      </w:r>
      <w:r w:rsidRPr="00724419">
        <w:rPr>
          <w:rFonts w:ascii="Arial" w:hAnsi="Arial" w:cs="Arial"/>
          <w:spacing w:val="-2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and</w:t>
      </w:r>
      <w:r w:rsidRPr="00724419">
        <w:rPr>
          <w:rFonts w:ascii="Arial" w:hAnsi="Arial" w:cs="Arial"/>
          <w:spacing w:val="-1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autonomous</w:t>
      </w:r>
      <w:r w:rsidRPr="00724419">
        <w:rPr>
          <w:rFonts w:ascii="Arial" w:hAnsi="Arial" w:cs="Arial"/>
          <w:spacing w:val="-1"/>
          <w:w w:val="110"/>
        </w:rPr>
        <w:t xml:space="preserve"> </w:t>
      </w:r>
      <w:r w:rsidRPr="00724419">
        <w:rPr>
          <w:rFonts w:ascii="Arial" w:hAnsi="Arial" w:cs="Arial"/>
          <w:spacing w:val="-2"/>
          <w:w w:val="110"/>
        </w:rPr>
        <w:t>systems</w:t>
      </w:r>
    </w:p>
    <w:p w14:paraId="517BA7EE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Ethical</w:t>
      </w:r>
      <w:r w:rsidRPr="00724419">
        <w:rPr>
          <w:rFonts w:ascii="Arial" w:hAnsi="Arial" w:cs="Arial"/>
          <w:spacing w:val="22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considerations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bias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mitigation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in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generative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models</w:t>
      </w:r>
    </w:p>
    <w:p w14:paraId="0FE63A52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w w:val="105"/>
        </w:rPr>
        <w:t>Benchmark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datasets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and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evaluation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metrics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for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generative</w:t>
      </w:r>
      <w:r w:rsidRPr="00724419">
        <w:rPr>
          <w:rFonts w:ascii="Arial" w:hAnsi="Arial" w:cs="Arial"/>
          <w:spacing w:val="23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video</w:t>
      </w:r>
      <w:r w:rsidRPr="00724419">
        <w:rPr>
          <w:rFonts w:ascii="Arial" w:hAnsi="Arial" w:cs="Arial"/>
          <w:spacing w:val="24"/>
          <w:w w:val="105"/>
        </w:rPr>
        <w:t xml:space="preserve"> </w:t>
      </w:r>
      <w:r w:rsidRPr="00724419">
        <w:rPr>
          <w:rFonts w:ascii="Arial" w:hAnsi="Arial" w:cs="Arial"/>
          <w:spacing w:val="-2"/>
          <w:w w:val="105"/>
        </w:rPr>
        <w:t>tasks</w:t>
      </w:r>
    </w:p>
    <w:p w14:paraId="0E58071A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</w:rPr>
        <w:t>Real-time</w:t>
      </w:r>
      <w:r w:rsidRPr="00724419">
        <w:rPr>
          <w:rFonts w:ascii="Arial" w:hAnsi="Arial" w:cs="Arial"/>
          <w:spacing w:val="55"/>
        </w:rPr>
        <w:t xml:space="preserve"> </w:t>
      </w:r>
      <w:r w:rsidRPr="00724419">
        <w:rPr>
          <w:rFonts w:ascii="Arial" w:hAnsi="Arial" w:cs="Arial"/>
        </w:rPr>
        <w:t>video</w:t>
      </w:r>
      <w:r w:rsidRPr="00724419">
        <w:rPr>
          <w:rFonts w:ascii="Arial" w:hAnsi="Arial" w:cs="Arial"/>
          <w:spacing w:val="56"/>
        </w:rPr>
        <w:t xml:space="preserve"> </w:t>
      </w:r>
      <w:r w:rsidRPr="00724419">
        <w:rPr>
          <w:rFonts w:ascii="Arial" w:hAnsi="Arial" w:cs="Arial"/>
        </w:rPr>
        <w:t>generation</w:t>
      </w:r>
      <w:r w:rsidRPr="00724419">
        <w:rPr>
          <w:rFonts w:ascii="Arial" w:hAnsi="Arial" w:cs="Arial"/>
          <w:spacing w:val="56"/>
        </w:rPr>
        <w:t xml:space="preserve"> </w:t>
      </w:r>
      <w:r w:rsidRPr="00724419">
        <w:rPr>
          <w:rFonts w:ascii="Arial" w:hAnsi="Arial" w:cs="Arial"/>
        </w:rPr>
        <w:t>and</w:t>
      </w:r>
      <w:r w:rsidRPr="00724419">
        <w:rPr>
          <w:rFonts w:ascii="Arial" w:hAnsi="Arial" w:cs="Arial"/>
          <w:spacing w:val="55"/>
        </w:rPr>
        <w:t xml:space="preserve"> </w:t>
      </w:r>
      <w:r w:rsidRPr="00724419">
        <w:rPr>
          <w:rFonts w:ascii="Arial" w:hAnsi="Arial" w:cs="Arial"/>
        </w:rPr>
        <w:t>computational</w:t>
      </w:r>
      <w:r w:rsidRPr="00724419">
        <w:rPr>
          <w:rFonts w:ascii="Arial" w:hAnsi="Arial" w:cs="Arial"/>
          <w:spacing w:val="56"/>
        </w:rPr>
        <w:t xml:space="preserve"> </w:t>
      </w:r>
      <w:r w:rsidRPr="00724419">
        <w:rPr>
          <w:rFonts w:ascii="Arial" w:hAnsi="Arial" w:cs="Arial"/>
        </w:rPr>
        <w:t>efficiency</w:t>
      </w:r>
      <w:r w:rsidRPr="00724419">
        <w:rPr>
          <w:rFonts w:ascii="Arial" w:hAnsi="Arial" w:cs="Arial"/>
          <w:spacing w:val="56"/>
        </w:rPr>
        <w:t xml:space="preserve"> </w:t>
      </w:r>
      <w:r w:rsidRPr="00724419">
        <w:rPr>
          <w:rFonts w:ascii="Arial" w:hAnsi="Arial" w:cs="Arial"/>
          <w:spacing w:val="-2"/>
        </w:rPr>
        <w:t>improvements</w:t>
      </w:r>
    </w:p>
    <w:p w14:paraId="62152378" w14:textId="77777777" w:rsidR="003B696B" w:rsidRPr="00724419" w:rsidRDefault="003B696B" w:rsidP="00724419">
      <w:pPr>
        <w:pStyle w:val="BodyText"/>
        <w:spacing w:before="124"/>
        <w:ind w:left="0"/>
        <w:jc w:val="both"/>
        <w:rPr>
          <w:rFonts w:ascii="Arial" w:hAnsi="Arial" w:cs="Arial"/>
          <w:sz w:val="22"/>
          <w:szCs w:val="22"/>
        </w:rPr>
      </w:pPr>
    </w:p>
    <w:p w14:paraId="5FFEA72E" w14:textId="77777777" w:rsidR="003B696B" w:rsidRPr="00724419" w:rsidRDefault="0075501E" w:rsidP="00724419">
      <w:pPr>
        <w:pStyle w:val="Heading1"/>
        <w:spacing w:before="1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Submission</w:t>
      </w:r>
      <w:r w:rsidRPr="00724419">
        <w:rPr>
          <w:rFonts w:ascii="Arial" w:hAnsi="Arial" w:cs="Arial"/>
          <w:spacing w:val="33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w w:val="115"/>
          <w:sz w:val="22"/>
          <w:szCs w:val="22"/>
        </w:rPr>
        <w:t>and</w:t>
      </w:r>
      <w:r w:rsidRPr="00724419">
        <w:rPr>
          <w:rFonts w:ascii="Arial" w:hAnsi="Arial" w:cs="Arial"/>
          <w:spacing w:val="34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w w:val="115"/>
          <w:sz w:val="22"/>
          <w:szCs w:val="22"/>
        </w:rPr>
        <w:t>Review</w:t>
      </w:r>
      <w:r w:rsidRPr="00724419">
        <w:rPr>
          <w:rFonts w:ascii="Arial" w:hAnsi="Arial" w:cs="Arial"/>
          <w:spacing w:val="34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15"/>
          <w:sz w:val="22"/>
          <w:szCs w:val="22"/>
        </w:rPr>
        <w:t>Process</w:t>
      </w:r>
    </w:p>
    <w:p w14:paraId="5C616DFE" w14:textId="48E06E44" w:rsidR="003B696B" w:rsidRDefault="00724419" w:rsidP="00724419">
      <w:pPr>
        <w:pStyle w:val="BodyText"/>
        <w:spacing w:before="114"/>
        <w:ind w:left="0"/>
        <w:jc w:val="both"/>
        <w:rPr>
          <w:rFonts w:ascii="Arial" w:hAnsi="Arial" w:cs="Arial"/>
          <w:w w:val="105"/>
          <w:sz w:val="22"/>
          <w:szCs w:val="22"/>
        </w:rPr>
      </w:pPr>
      <w:r w:rsidRPr="00724419">
        <w:rPr>
          <w:rFonts w:ascii="Arial" w:hAnsi="Arial" w:cs="Arial"/>
          <w:w w:val="105"/>
          <w:sz w:val="22"/>
          <w:szCs w:val="22"/>
        </w:rPr>
        <w:t>Each paper submitted to this series will be reviewed using the first-come-first-serve principle. The target of the first round of decision-making is 5 weeks, and the period of the first round of revision is 2 weeks. The paper will be accepted between 8-12 weeks (depending on 1 or 2 revisions). Once the submission window has closed, accepted papers ready for publication will be published online. The series will be accompanied by an editorial written by the guest editorial team. If a paper cannot be accepted within the publication window, it will be considered as a regular paper.</w:t>
      </w:r>
    </w:p>
    <w:p w14:paraId="64F2F022" w14:textId="77777777" w:rsidR="00724419" w:rsidRPr="00724419" w:rsidRDefault="00724419" w:rsidP="00724419">
      <w:pPr>
        <w:pStyle w:val="BodyText"/>
        <w:spacing w:before="114"/>
        <w:ind w:left="0"/>
        <w:jc w:val="both"/>
        <w:rPr>
          <w:rFonts w:ascii="Arial" w:hAnsi="Arial" w:cs="Arial"/>
          <w:sz w:val="22"/>
          <w:szCs w:val="22"/>
        </w:rPr>
      </w:pPr>
    </w:p>
    <w:p w14:paraId="20C58A28" w14:textId="77777777" w:rsidR="003B696B" w:rsidRPr="00724419" w:rsidRDefault="0075501E" w:rsidP="00724419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Important</w:t>
      </w:r>
      <w:r w:rsidRPr="00724419">
        <w:rPr>
          <w:rFonts w:ascii="Arial" w:hAnsi="Arial" w:cs="Arial"/>
          <w:spacing w:val="34"/>
          <w:w w:val="120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20"/>
          <w:sz w:val="22"/>
          <w:szCs w:val="22"/>
        </w:rPr>
        <w:t>Dates</w:t>
      </w:r>
    </w:p>
    <w:p w14:paraId="5551F50D" w14:textId="45529095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t>Submission</w:t>
      </w:r>
      <w:r w:rsidRPr="00724419">
        <w:rPr>
          <w:rFonts w:ascii="Arial" w:hAnsi="Arial" w:cs="Arial"/>
          <w:b/>
          <w:spacing w:val="40"/>
          <w:w w:val="105"/>
        </w:rPr>
        <w:t xml:space="preserve"> </w:t>
      </w:r>
      <w:r w:rsidRPr="00724419">
        <w:rPr>
          <w:rFonts w:ascii="Arial" w:hAnsi="Arial" w:cs="Arial"/>
          <w:b/>
          <w:w w:val="105"/>
        </w:rPr>
        <w:t>Window:</w:t>
      </w:r>
      <w:r w:rsidRPr="00724419">
        <w:rPr>
          <w:rFonts w:ascii="Arial" w:hAnsi="Arial" w:cs="Arial"/>
          <w:b/>
          <w:spacing w:val="54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May</w:t>
      </w:r>
      <w:r w:rsidRPr="00724419">
        <w:rPr>
          <w:rFonts w:ascii="Arial" w:hAnsi="Arial" w:cs="Arial"/>
          <w:spacing w:val="2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1,</w:t>
      </w:r>
      <w:r w:rsidRPr="00724419">
        <w:rPr>
          <w:rFonts w:ascii="Arial" w:hAnsi="Arial" w:cs="Arial"/>
          <w:spacing w:val="2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202</w:t>
      </w:r>
      <w:r w:rsidR="00F43E8A" w:rsidRPr="00724419">
        <w:rPr>
          <w:rFonts w:ascii="Arial" w:hAnsi="Arial" w:cs="Arial"/>
          <w:w w:val="105"/>
        </w:rPr>
        <w:t>5</w:t>
      </w:r>
      <w:r w:rsidRPr="00724419">
        <w:rPr>
          <w:rFonts w:ascii="Arial" w:hAnsi="Arial" w:cs="Arial"/>
          <w:spacing w:val="2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–</w:t>
      </w:r>
      <w:r w:rsidRPr="00724419">
        <w:rPr>
          <w:rFonts w:ascii="Arial" w:hAnsi="Arial" w:cs="Arial"/>
          <w:spacing w:val="28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June</w:t>
      </w:r>
      <w:r w:rsidRPr="00724419">
        <w:rPr>
          <w:rFonts w:ascii="Arial" w:hAnsi="Arial" w:cs="Arial"/>
          <w:spacing w:val="27"/>
          <w:w w:val="105"/>
        </w:rPr>
        <w:t xml:space="preserve"> </w:t>
      </w:r>
      <w:r w:rsidRPr="00724419">
        <w:rPr>
          <w:rFonts w:ascii="Arial" w:hAnsi="Arial" w:cs="Arial"/>
          <w:w w:val="105"/>
        </w:rPr>
        <w:t>1,</w:t>
      </w:r>
      <w:r w:rsidRPr="00724419">
        <w:rPr>
          <w:rFonts w:ascii="Arial" w:hAnsi="Arial" w:cs="Arial"/>
          <w:spacing w:val="28"/>
          <w:w w:val="105"/>
        </w:rPr>
        <w:t xml:space="preserve"> </w:t>
      </w:r>
      <w:r w:rsidRPr="00724419">
        <w:rPr>
          <w:rFonts w:ascii="Arial" w:hAnsi="Arial" w:cs="Arial"/>
          <w:spacing w:val="-4"/>
          <w:w w:val="105"/>
        </w:rPr>
        <w:t>202</w:t>
      </w:r>
      <w:r w:rsidR="00F43E8A" w:rsidRPr="00724419">
        <w:rPr>
          <w:rFonts w:ascii="Arial" w:hAnsi="Arial" w:cs="Arial"/>
          <w:spacing w:val="-4"/>
          <w:w w:val="105"/>
        </w:rPr>
        <w:t>5</w:t>
      </w:r>
    </w:p>
    <w:p w14:paraId="39D5CC18" w14:textId="77777777" w:rsidR="00F43E8A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</w:tabs>
        <w:spacing w:before="0"/>
        <w:ind w:left="605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10"/>
        </w:rPr>
        <w:t>Publication</w:t>
      </w:r>
      <w:r w:rsidRPr="00724419">
        <w:rPr>
          <w:rFonts w:ascii="Arial" w:hAnsi="Arial" w:cs="Arial"/>
          <w:b/>
          <w:spacing w:val="33"/>
          <w:w w:val="110"/>
        </w:rPr>
        <w:t xml:space="preserve"> </w:t>
      </w:r>
      <w:r w:rsidRPr="00724419">
        <w:rPr>
          <w:rFonts w:ascii="Arial" w:hAnsi="Arial" w:cs="Arial"/>
          <w:b/>
          <w:w w:val="110"/>
        </w:rPr>
        <w:t>Date:</w:t>
      </w:r>
      <w:r w:rsidRPr="00724419">
        <w:rPr>
          <w:rFonts w:ascii="Arial" w:hAnsi="Arial" w:cs="Arial"/>
          <w:b/>
          <w:spacing w:val="45"/>
          <w:w w:val="110"/>
        </w:rPr>
        <w:t xml:space="preserve"> </w:t>
      </w:r>
      <w:r w:rsidRPr="00724419">
        <w:rPr>
          <w:rFonts w:ascii="Arial" w:hAnsi="Arial" w:cs="Arial"/>
          <w:w w:val="110"/>
        </w:rPr>
        <w:t>September</w:t>
      </w:r>
      <w:r w:rsidRPr="00724419">
        <w:rPr>
          <w:rFonts w:ascii="Arial" w:hAnsi="Arial" w:cs="Arial"/>
          <w:spacing w:val="22"/>
          <w:w w:val="110"/>
        </w:rPr>
        <w:t xml:space="preserve"> </w:t>
      </w:r>
      <w:r w:rsidRPr="00724419">
        <w:rPr>
          <w:rFonts w:ascii="Arial" w:hAnsi="Arial" w:cs="Arial"/>
          <w:spacing w:val="-4"/>
          <w:w w:val="110"/>
        </w:rPr>
        <w:t>202</w:t>
      </w:r>
      <w:r w:rsidR="00F43E8A" w:rsidRPr="00724419">
        <w:rPr>
          <w:rFonts w:ascii="Arial" w:hAnsi="Arial" w:cs="Arial"/>
          <w:spacing w:val="-4"/>
          <w:w w:val="110"/>
        </w:rPr>
        <w:t>5</w:t>
      </w:r>
    </w:p>
    <w:p w14:paraId="1491D7A3" w14:textId="77777777" w:rsidR="00F43E8A" w:rsidRPr="00724419" w:rsidRDefault="00F43E8A" w:rsidP="00724419">
      <w:pPr>
        <w:tabs>
          <w:tab w:val="left" w:pos="596"/>
        </w:tabs>
        <w:spacing w:before="167"/>
        <w:jc w:val="both"/>
        <w:rPr>
          <w:rFonts w:ascii="Arial" w:hAnsi="Arial" w:cs="Arial"/>
        </w:rPr>
      </w:pPr>
    </w:p>
    <w:p w14:paraId="7284190E" w14:textId="77777777" w:rsidR="003B696B" w:rsidRPr="00724419" w:rsidRDefault="0075501E" w:rsidP="00724419">
      <w:pPr>
        <w:pStyle w:val="Heading1"/>
        <w:spacing w:before="40"/>
        <w:ind w:left="0"/>
        <w:jc w:val="both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Guest</w:t>
      </w:r>
      <w:r w:rsidRPr="00724419">
        <w:rPr>
          <w:rFonts w:ascii="Arial" w:hAnsi="Arial" w:cs="Arial"/>
          <w:spacing w:val="37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w w:val="115"/>
          <w:sz w:val="22"/>
          <w:szCs w:val="22"/>
        </w:rPr>
        <w:t>Editorial</w:t>
      </w:r>
      <w:r w:rsidRPr="00724419">
        <w:rPr>
          <w:rFonts w:ascii="Arial" w:hAnsi="Arial" w:cs="Arial"/>
          <w:spacing w:val="37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4"/>
          <w:w w:val="115"/>
          <w:sz w:val="22"/>
          <w:szCs w:val="22"/>
        </w:rPr>
        <w:t>Team</w:t>
      </w:r>
    </w:p>
    <w:p w14:paraId="50C23422" w14:textId="5E9A78EB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  <w:tab w:val="left" w:pos="598"/>
        </w:tabs>
        <w:spacing w:before="0" w:line="250" w:lineRule="auto"/>
        <w:ind w:left="605" w:right="820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t>Harry Yang</w:t>
      </w:r>
      <w:r w:rsidR="00F43E8A" w:rsidRPr="00724419">
        <w:rPr>
          <w:rFonts w:ascii="Arial" w:hAnsi="Arial" w:cs="Arial"/>
          <w:b/>
          <w:w w:val="105"/>
        </w:rPr>
        <w:t xml:space="preserve"> </w:t>
      </w:r>
      <w:r w:rsidR="00F43E8A" w:rsidRPr="00724419">
        <w:rPr>
          <w:rFonts w:ascii="Arial" w:hAnsi="Arial" w:cs="Arial"/>
          <w:bCs/>
          <w:w w:val="105"/>
        </w:rPr>
        <w:t>(Lead)</w:t>
      </w:r>
      <w:r w:rsidRPr="00724419">
        <w:rPr>
          <w:rFonts w:ascii="Arial" w:hAnsi="Arial" w:cs="Arial"/>
          <w:bCs/>
          <w:w w:val="105"/>
        </w:rPr>
        <w:t>,</w:t>
      </w:r>
      <w:r w:rsidRPr="00724419">
        <w:rPr>
          <w:rFonts w:ascii="Arial" w:hAnsi="Arial" w:cs="Arial"/>
          <w:w w:val="105"/>
        </w:rPr>
        <w:t xml:space="preserve"> Hong Kong University of Science and Technology, Hong Kong SAR, China </w:t>
      </w:r>
      <w:hyperlink r:id="rId7">
        <w:r w:rsidRPr="00724419">
          <w:rPr>
            <w:rFonts w:ascii="Arial" w:hAnsi="Arial" w:cs="Arial"/>
            <w:spacing w:val="-2"/>
            <w:w w:val="105"/>
          </w:rPr>
          <w:t>yangharry@ust.hk</w:t>
        </w:r>
      </w:hyperlink>
    </w:p>
    <w:p w14:paraId="4556D48B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  <w:tab w:val="left" w:pos="598"/>
        </w:tabs>
        <w:spacing w:before="0" w:line="250" w:lineRule="auto"/>
        <w:ind w:left="605" w:right="1948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t>Jane You</w:t>
      </w:r>
      <w:r w:rsidRPr="00724419">
        <w:rPr>
          <w:rFonts w:ascii="Arial" w:hAnsi="Arial" w:cs="Arial"/>
          <w:w w:val="105"/>
        </w:rPr>
        <w:t>, The Hong Kong Polytechnic University, Hong Kong SAR, China</w:t>
      </w:r>
      <w:r w:rsidRPr="00724419">
        <w:rPr>
          <w:rFonts w:ascii="Arial" w:hAnsi="Arial" w:cs="Arial"/>
          <w:spacing w:val="40"/>
          <w:w w:val="105"/>
        </w:rPr>
        <w:t xml:space="preserve"> </w:t>
      </w:r>
      <w:hyperlink r:id="rId8">
        <w:r w:rsidRPr="00724419">
          <w:rPr>
            <w:rFonts w:ascii="Arial" w:hAnsi="Arial" w:cs="Arial"/>
            <w:spacing w:val="-2"/>
            <w:w w:val="105"/>
          </w:rPr>
          <w:t>csyjia@comp.polyu.edu.hk</w:t>
        </w:r>
      </w:hyperlink>
    </w:p>
    <w:p w14:paraId="2F24AA52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  <w:tab w:val="left" w:pos="598"/>
        </w:tabs>
        <w:spacing w:before="0" w:line="250" w:lineRule="auto"/>
        <w:ind w:left="605" w:right="750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t>Qifeng Chen</w:t>
      </w:r>
      <w:r w:rsidRPr="00724419">
        <w:rPr>
          <w:rFonts w:ascii="Arial" w:hAnsi="Arial" w:cs="Arial"/>
          <w:w w:val="105"/>
        </w:rPr>
        <w:t xml:space="preserve">, Hong Kong University of Science and Technology, Hong Kong SAR, China </w:t>
      </w:r>
      <w:hyperlink r:id="rId9">
        <w:r w:rsidRPr="00724419">
          <w:rPr>
            <w:rFonts w:ascii="Arial" w:hAnsi="Arial" w:cs="Arial"/>
            <w:spacing w:val="-2"/>
            <w:w w:val="105"/>
          </w:rPr>
          <w:t>cqf@ust.hk</w:t>
        </w:r>
      </w:hyperlink>
    </w:p>
    <w:p w14:paraId="2CA6CCC1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  <w:tab w:val="left" w:pos="598"/>
        </w:tabs>
        <w:spacing w:before="0" w:line="250" w:lineRule="auto"/>
        <w:ind w:left="605" w:right="5552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lastRenderedPageBreak/>
        <w:t>Li Yuan</w:t>
      </w:r>
      <w:r w:rsidRPr="00724419">
        <w:rPr>
          <w:rFonts w:ascii="Arial" w:hAnsi="Arial" w:cs="Arial"/>
          <w:w w:val="105"/>
        </w:rPr>
        <w:t xml:space="preserve">, Peking University, China </w:t>
      </w:r>
      <w:hyperlink r:id="rId10">
        <w:r w:rsidRPr="00724419">
          <w:rPr>
            <w:rFonts w:ascii="Arial" w:hAnsi="Arial" w:cs="Arial"/>
            <w:spacing w:val="-2"/>
            <w:w w:val="105"/>
          </w:rPr>
          <w:t>yuanli-ece@pku.edu.cn</w:t>
        </w:r>
      </w:hyperlink>
    </w:p>
    <w:p w14:paraId="1609CE19" w14:textId="77777777" w:rsidR="003B696B" w:rsidRPr="00724419" w:rsidRDefault="0075501E" w:rsidP="00724419">
      <w:pPr>
        <w:pStyle w:val="ListParagraph"/>
        <w:numPr>
          <w:ilvl w:val="0"/>
          <w:numId w:val="1"/>
        </w:numPr>
        <w:tabs>
          <w:tab w:val="left" w:pos="596"/>
          <w:tab w:val="left" w:pos="598"/>
        </w:tabs>
        <w:spacing w:before="0" w:line="250" w:lineRule="auto"/>
        <w:ind w:left="605" w:right="972" w:hanging="202"/>
        <w:jc w:val="both"/>
        <w:rPr>
          <w:rFonts w:ascii="Arial" w:hAnsi="Arial" w:cs="Arial"/>
        </w:rPr>
      </w:pPr>
      <w:r w:rsidRPr="00724419">
        <w:rPr>
          <w:rFonts w:ascii="Arial" w:hAnsi="Arial" w:cs="Arial"/>
          <w:b/>
          <w:w w:val="105"/>
        </w:rPr>
        <w:t>Bing</w:t>
      </w:r>
      <w:r w:rsidRPr="00724419">
        <w:rPr>
          <w:rFonts w:ascii="Arial" w:hAnsi="Arial" w:cs="Arial"/>
          <w:b/>
          <w:spacing w:val="30"/>
          <w:w w:val="105"/>
        </w:rPr>
        <w:t xml:space="preserve"> </w:t>
      </w:r>
      <w:r w:rsidRPr="00724419">
        <w:rPr>
          <w:rFonts w:ascii="Arial" w:hAnsi="Arial" w:cs="Arial"/>
          <w:b/>
          <w:w w:val="105"/>
        </w:rPr>
        <w:t>Li</w:t>
      </w:r>
      <w:r w:rsidRPr="00724419">
        <w:rPr>
          <w:rFonts w:ascii="Arial" w:hAnsi="Arial" w:cs="Arial"/>
          <w:w w:val="105"/>
        </w:rPr>
        <w:t>, King Abdullah University of Science and Technology (KAUST), Saudi Arabia</w:t>
      </w:r>
      <w:r w:rsidRPr="00724419">
        <w:rPr>
          <w:rFonts w:ascii="Arial" w:hAnsi="Arial" w:cs="Arial"/>
          <w:spacing w:val="40"/>
          <w:w w:val="105"/>
        </w:rPr>
        <w:t xml:space="preserve"> </w:t>
      </w:r>
      <w:hyperlink r:id="rId11">
        <w:r w:rsidRPr="00724419">
          <w:rPr>
            <w:rFonts w:ascii="Arial" w:hAnsi="Arial" w:cs="Arial"/>
            <w:spacing w:val="-2"/>
            <w:w w:val="105"/>
          </w:rPr>
          <w:t>bing.li@kaust.edu.sa</w:t>
        </w:r>
      </w:hyperlink>
    </w:p>
    <w:p w14:paraId="11346196" w14:textId="77777777" w:rsidR="003B696B" w:rsidRPr="00724419" w:rsidRDefault="003B696B" w:rsidP="00724419">
      <w:pPr>
        <w:pStyle w:val="BodyText"/>
        <w:spacing w:before="115"/>
        <w:ind w:left="0"/>
        <w:jc w:val="both"/>
        <w:rPr>
          <w:rFonts w:ascii="Arial" w:hAnsi="Arial" w:cs="Arial"/>
          <w:sz w:val="22"/>
          <w:szCs w:val="22"/>
        </w:rPr>
      </w:pPr>
    </w:p>
    <w:p w14:paraId="21907C6E" w14:textId="77777777" w:rsidR="003B696B" w:rsidRPr="00724419" w:rsidRDefault="0075501E" w:rsidP="00724419">
      <w:pPr>
        <w:pStyle w:val="Heading1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5"/>
          <w:sz w:val="22"/>
          <w:szCs w:val="22"/>
        </w:rPr>
        <w:t>Submission</w:t>
      </w:r>
      <w:r w:rsidRPr="00724419">
        <w:rPr>
          <w:rFonts w:ascii="Arial" w:hAnsi="Arial" w:cs="Arial"/>
          <w:spacing w:val="26"/>
          <w:w w:val="115"/>
          <w:sz w:val="22"/>
          <w:szCs w:val="22"/>
        </w:rPr>
        <w:t xml:space="preserve"> </w:t>
      </w:r>
      <w:r w:rsidRPr="00724419">
        <w:rPr>
          <w:rFonts w:ascii="Arial" w:hAnsi="Arial" w:cs="Arial"/>
          <w:spacing w:val="-2"/>
          <w:w w:val="115"/>
          <w:sz w:val="22"/>
          <w:szCs w:val="22"/>
        </w:rPr>
        <w:t>Guidelines</w:t>
      </w:r>
    </w:p>
    <w:p w14:paraId="673F2438" w14:textId="77777777" w:rsidR="00724419" w:rsidRDefault="0075501E" w:rsidP="00724419">
      <w:pPr>
        <w:pStyle w:val="BodyText"/>
        <w:spacing w:before="0"/>
        <w:ind w:left="403" w:hanging="302"/>
        <w:rPr>
          <w:rFonts w:ascii="Arial" w:hAnsi="Arial" w:cs="Arial"/>
          <w:w w:val="110"/>
          <w:sz w:val="22"/>
          <w:szCs w:val="22"/>
        </w:rPr>
      </w:pPr>
      <w:r w:rsidRPr="00724419">
        <w:rPr>
          <w:rFonts w:ascii="Arial" w:hAnsi="Arial" w:cs="Arial"/>
          <w:w w:val="110"/>
          <w:sz w:val="22"/>
          <w:szCs w:val="22"/>
        </w:rPr>
        <w:t>For submission guidelines, plea</w:t>
      </w:r>
      <w:r w:rsidRPr="00724419">
        <w:rPr>
          <w:rFonts w:ascii="Arial" w:hAnsi="Arial" w:cs="Arial"/>
          <w:w w:val="110"/>
          <w:sz w:val="22"/>
          <w:szCs w:val="22"/>
        </w:rPr>
        <w:t>se refer to:</w:t>
      </w:r>
      <w:r w:rsidRPr="00724419">
        <w:rPr>
          <w:rFonts w:ascii="Arial" w:hAnsi="Arial" w:cs="Arial"/>
          <w:spacing w:val="22"/>
          <w:w w:val="110"/>
          <w:sz w:val="22"/>
          <w:szCs w:val="22"/>
        </w:rPr>
        <w:t xml:space="preserve"> </w:t>
      </w:r>
      <w:hyperlink r:id="rId12">
        <w:r w:rsidRPr="00724419">
          <w:rPr>
            <w:rFonts w:ascii="Arial" w:hAnsi="Arial" w:cs="Arial"/>
            <w:w w:val="110"/>
            <w:sz w:val="22"/>
            <w:szCs w:val="22"/>
          </w:rPr>
          <w:t>https://nowpublishers.com/Journal/AuthorInstructions/SIP</w:t>
        </w:r>
      </w:hyperlink>
      <w:r w:rsidR="00724419">
        <w:rPr>
          <w:rFonts w:ascii="Arial" w:hAnsi="Arial" w:cs="Arial"/>
          <w:w w:val="110"/>
          <w:sz w:val="22"/>
          <w:szCs w:val="22"/>
        </w:rPr>
        <w:t xml:space="preserve">  </w:t>
      </w:r>
    </w:p>
    <w:p w14:paraId="3F023FA2" w14:textId="623EA4D7" w:rsidR="003B696B" w:rsidRPr="00724419" w:rsidRDefault="0075501E" w:rsidP="00724419">
      <w:pPr>
        <w:pStyle w:val="BodyText"/>
        <w:spacing w:before="0"/>
        <w:ind w:left="403" w:hanging="302"/>
        <w:rPr>
          <w:rFonts w:ascii="Arial" w:hAnsi="Arial" w:cs="Arial"/>
          <w:sz w:val="22"/>
          <w:szCs w:val="22"/>
        </w:rPr>
      </w:pPr>
      <w:r w:rsidRPr="00724419">
        <w:rPr>
          <w:rFonts w:ascii="Arial" w:hAnsi="Arial" w:cs="Arial"/>
          <w:w w:val="110"/>
          <w:sz w:val="22"/>
          <w:szCs w:val="22"/>
        </w:rPr>
        <w:t xml:space="preserve"> For further inquiries, please contact:</w:t>
      </w:r>
      <w:r w:rsidRPr="00724419">
        <w:rPr>
          <w:rFonts w:ascii="Arial" w:hAnsi="Arial" w:cs="Arial"/>
          <w:spacing w:val="39"/>
          <w:w w:val="110"/>
          <w:sz w:val="22"/>
          <w:szCs w:val="22"/>
        </w:rPr>
        <w:t xml:space="preserve"> </w:t>
      </w:r>
      <w:hyperlink r:id="rId13">
        <w:r w:rsidRPr="00724419">
          <w:rPr>
            <w:rFonts w:ascii="Arial" w:hAnsi="Arial" w:cs="Arial"/>
            <w:w w:val="110"/>
            <w:sz w:val="22"/>
            <w:szCs w:val="22"/>
          </w:rPr>
          <w:t>yangharry@ust.hk</w:t>
        </w:r>
      </w:hyperlink>
      <w:r w:rsidR="00724419">
        <w:rPr>
          <w:rFonts w:ascii="Arial" w:hAnsi="Arial" w:cs="Arial"/>
          <w:w w:val="110"/>
          <w:sz w:val="22"/>
          <w:szCs w:val="22"/>
        </w:rPr>
        <w:t xml:space="preserve"> </w:t>
      </w:r>
    </w:p>
    <w:sectPr w:rsidR="003B696B" w:rsidRPr="00724419">
      <w:footerReference w:type="default" r:id="rId14"/>
      <w:pgSz w:w="11910" w:h="16840"/>
      <w:pgMar w:top="1320" w:right="1320" w:bottom="980" w:left="13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1C1E" w14:textId="77777777" w:rsidR="00836E8B" w:rsidRDefault="00836E8B">
      <w:r>
        <w:separator/>
      </w:r>
    </w:p>
  </w:endnote>
  <w:endnote w:type="continuationSeparator" w:id="0">
    <w:p w14:paraId="7070D2D7" w14:textId="77777777" w:rsidR="00836E8B" w:rsidRDefault="008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709F" w14:textId="77777777" w:rsidR="003B696B" w:rsidRDefault="0075501E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7CD659B4" wp14:editId="463C3E8F">
              <wp:simplePos x="0" y="0"/>
              <wp:positionH relativeFrom="page">
                <wp:posOffset>3710266</wp:posOffset>
              </wp:positionH>
              <wp:positionV relativeFrom="page">
                <wp:posOffset>10049587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8CAA5" w14:textId="64CB92BE" w:rsidR="003B696B" w:rsidRDefault="0075501E">
                          <w:pPr>
                            <w:pStyle w:val="BodyText"/>
                            <w:spacing w:before="0" w:line="21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659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91.3pt;width:12pt;height:12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" filled="f" stroked="f">
              <v:path arrowok="t"/>
              <v:textbox inset="0,0,0,0">
                <w:txbxContent>
                  <w:p w14:paraId="1038CAA5" w14:textId="64CB92BE" w:rsidR="003B696B" w:rsidRDefault="0075501E">
                    <w:pPr>
                      <w:pStyle w:val="BodyText"/>
                      <w:spacing w:before="0" w:line="21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EA6D" w14:textId="77777777" w:rsidR="00836E8B" w:rsidRDefault="00836E8B">
      <w:r>
        <w:separator/>
      </w:r>
    </w:p>
  </w:footnote>
  <w:footnote w:type="continuationSeparator" w:id="0">
    <w:p w14:paraId="70EA4A46" w14:textId="77777777" w:rsidR="00836E8B" w:rsidRDefault="0083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08D"/>
    <w:multiLevelType w:val="hybridMultilevel"/>
    <w:tmpl w:val="40D46B8E"/>
    <w:lvl w:ilvl="0" w:tplc="A8986402">
      <w:numFmt w:val="bullet"/>
      <w:lvlText w:val="•"/>
      <w:lvlJc w:val="left"/>
      <w:pPr>
        <w:ind w:left="598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0"/>
        <w:szCs w:val="20"/>
        <w:lang w:val="en-US" w:eastAsia="en-US" w:bidi="ar-SA"/>
      </w:rPr>
    </w:lvl>
    <w:lvl w:ilvl="1" w:tplc="1710121E">
      <w:numFmt w:val="bullet"/>
      <w:lvlText w:val="•"/>
      <w:lvlJc w:val="left"/>
      <w:pPr>
        <w:ind w:left="1464" w:hanging="200"/>
      </w:pPr>
      <w:rPr>
        <w:rFonts w:hint="default"/>
        <w:lang w:val="en-US" w:eastAsia="en-US" w:bidi="ar-SA"/>
      </w:rPr>
    </w:lvl>
    <w:lvl w:ilvl="2" w:tplc="77F221A6">
      <w:numFmt w:val="bullet"/>
      <w:lvlText w:val="•"/>
      <w:lvlJc w:val="left"/>
      <w:pPr>
        <w:ind w:left="2329" w:hanging="200"/>
      </w:pPr>
      <w:rPr>
        <w:rFonts w:hint="default"/>
        <w:lang w:val="en-US" w:eastAsia="en-US" w:bidi="ar-SA"/>
      </w:rPr>
    </w:lvl>
    <w:lvl w:ilvl="3" w:tplc="6136BC66">
      <w:numFmt w:val="bullet"/>
      <w:lvlText w:val="•"/>
      <w:lvlJc w:val="left"/>
      <w:pPr>
        <w:ind w:left="3193" w:hanging="200"/>
      </w:pPr>
      <w:rPr>
        <w:rFonts w:hint="default"/>
        <w:lang w:val="en-US" w:eastAsia="en-US" w:bidi="ar-SA"/>
      </w:rPr>
    </w:lvl>
    <w:lvl w:ilvl="4" w:tplc="4C42E470">
      <w:numFmt w:val="bullet"/>
      <w:lvlText w:val="•"/>
      <w:lvlJc w:val="left"/>
      <w:pPr>
        <w:ind w:left="4058" w:hanging="200"/>
      </w:pPr>
      <w:rPr>
        <w:rFonts w:hint="default"/>
        <w:lang w:val="en-US" w:eastAsia="en-US" w:bidi="ar-SA"/>
      </w:rPr>
    </w:lvl>
    <w:lvl w:ilvl="5" w:tplc="4F3E80E0">
      <w:numFmt w:val="bullet"/>
      <w:lvlText w:val="•"/>
      <w:lvlJc w:val="left"/>
      <w:pPr>
        <w:ind w:left="4922" w:hanging="200"/>
      </w:pPr>
      <w:rPr>
        <w:rFonts w:hint="default"/>
        <w:lang w:val="en-US" w:eastAsia="en-US" w:bidi="ar-SA"/>
      </w:rPr>
    </w:lvl>
    <w:lvl w:ilvl="6" w:tplc="78EEBA6E">
      <w:numFmt w:val="bullet"/>
      <w:lvlText w:val="•"/>
      <w:lvlJc w:val="left"/>
      <w:pPr>
        <w:ind w:left="5787" w:hanging="200"/>
      </w:pPr>
      <w:rPr>
        <w:rFonts w:hint="default"/>
        <w:lang w:val="en-US" w:eastAsia="en-US" w:bidi="ar-SA"/>
      </w:rPr>
    </w:lvl>
    <w:lvl w:ilvl="7" w:tplc="A08E0A4A">
      <w:numFmt w:val="bullet"/>
      <w:lvlText w:val="•"/>
      <w:lvlJc w:val="left"/>
      <w:pPr>
        <w:ind w:left="6651" w:hanging="200"/>
      </w:pPr>
      <w:rPr>
        <w:rFonts w:hint="default"/>
        <w:lang w:val="en-US" w:eastAsia="en-US" w:bidi="ar-SA"/>
      </w:rPr>
    </w:lvl>
    <w:lvl w:ilvl="8" w:tplc="144AA14E">
      <w:numFmt w:val="bullet"/>
      <w:lvlText w:val="•"/>
      <w:lvlJc w:val="left"/>
      <w:pPr>
        <w:ind w:left="7516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96B"/>
    <w:rsid w:val="003B696B"/>
    <w:rsid w:val="003C668A"/>
    <w:rsid w:val="00724419"/>
    <w:rsid w:val="0075501E"/>
    <w:rsid w:val="00836E8B"/>
    <w:rsid w:val="00F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20FC"/>
  <w15:docId w15:val="{C9FE9E05-58FA-D041-9F86-ED3E2D0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  <w:ind w:left="59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8"/>
      <w:ind w:left="596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yjia@comp.polyu.edu.hk" TargetMode="External"/><Relationship Id="rId13" Type="http://schemas.openxmlformats.org/officeDocument/2006/relationships/hyperlink" Target="mailto:yangharry@ust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harry@ust.hk" TargetMode="External"/><Relationship Id="rId12" Type="http://schemas.openxmlformats.org/officeDocument/2006/relationships/hyperlink" Target="https://nowpublishers.com/Journal/AuthorInstructions/S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ng.li@kaust.edu.s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uanli-ece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qf@ust.h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A. Wiseman</cp:lastModifiedBy>
  <cp:revision>4</cp:revision>
  <dcterms:created xsi:type="dcterms:W3CDTF">2025-03-25T14:30:00Z</dcterms:created>
  <dcterms:modified xsi:type="dcterms:W3CDTF">2025-03-26T08:37:00Z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2025-03-25T00:00:00Z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